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Neustrukturierung Rathaus Borken, Geb.- C LV 06 WC- Trennwände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65.2022.003P-006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Neustrukturierung Rathaus Borken, Geb.- C
LV 06 WC- Trennwände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